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95" w:rsidRDefault="00413C95" w:rsidP="00413C95">
      <w:pPr>
        <w:pStyle w:val="Title"/>
      </w:pPr>
      <w:r w:rsidRPr="0070259E">
        <w:t xml:space="preserve">FOW </w:t>
      </w:r>
      <w:r>
        <w:t>and Global Investor</w:t>
      </w:r>
    </w:p>
    <w:p w:rsidR="00413C95" w:rsidRDefault="00413C95" w:rsidP="00413C95">
      <w:pPr>
        <w:pStyle w:val="Title"/>
      </w:pPr>
      <w:r>
        <w:t>The Asia Capital Markets Awards 2017</w:t>
      </w:r>
    </w:p>
    <w:p w:rsidR="00E62278" w:rsidRDefault="00413C95" w:rsidP="0074599B">
      <w:pPr>
        <w:pStyle w:val="Subtitle"/>
      </w:pPr>
      <w:r>
        <w:t>Entry form</w:t>
      </w:r>
    </w:p>
    <w:p w:rsidR="0074599B" w:rsidRPr="0074599B" w:rsidRDefault="0074599B" w:rsidP="0074599B"/>
    <w:p w:rsidR="00E62278" w:rsidRDefault="00413C95" w:rsidP="005D5DC4">
      <w:pPr>
        <w:pStyle w:val="Heading3"/>
      </w:pPr>
      <w:r>
        <w:t>About the Awards</w:t>
      </w:r>
    </w:p>
    <w:p w:rsidR="00413C95" w:rsidRDefault="00413C95" w:rsidP="00413C95">
      <w:r>
        <w:t xml:space="preserve">Following the creation of the Global Investor Group, incorporating FOW, Global Investor and ISF, we are delighted to announce the launch of the Asia Capital Markets Awards. </w:t>
      </w:r>
    </w:p>
    <w:p w:rsidR="00413C95" w:rsidRDefault="00413C95" w:rsidP="00413C95">
      <w:r>
        <w:t xml:space="preserve">The Asia Capital Markets Awards are an expansion of FOW’s Awards for Asia </w:t>
      </w:r>
      <w:proofErr w:type="spellStart"/>
      <w:r>
        <w:t>programme</w:t>
      </w:r>
      <w:proofErr w:type="spellEnd"/>
      <w:r>
        <w:t xml:space="preserve"> and represent the largest, </w:t>
      </w:r>
      <w:proofErr w:type="spellStart"/>
      <w:r>
        <w:t>buyside</w:t>
      </w:r>
      <w:proofErr w:type="spellEnd"/>
      <w:r>
        <w:t xml:space="preserve">-led capital markets awards in Asia. </w:t>
      </w:r>
    </w:p>
    <w:p w:rsidR="00413C95" w:rsidRDefault="00413C95" w:rsidP="00413C95">
      <w:r>
        <w:t xml:space="preserve">The categories are multi-asset class and </w:t>
      </w:r>
      <w:proofErr w:type="spellStart"/>
      <w:r>
        <w:t>recognise</w:t>
      </w:r>
      <w:proofErr w:type="spellEnd"/>
      <w:r>
        <w:t xml:space="preserve"> the very best achievements across the Asian capital market industries. </w:t>
      </w:r>
    </w:p>
    <w:p w:rsidR="00413C95" w:rsidRDefault="00413C95" w:rsidP="00413C95">
      <w:r>
        <w:t xml:space="preserve">Entries are open to any firm that is headquartered or operates a subsidiary office across Asia. </w:t>
      </w:r>
    </w:p>
    <w:p w:rsidR="00413C95" w:rsidRDefault="00413C95" w:rsidP="00413C95">
      <w:r>
        <w:t xml:space="preserve">List of awards: </w:t>
      </w:r>
    </w:p>
    <w:p w:rsidR="00BB26BF" w:rsidRDefault="00BB26BF" w:rsidP="00413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3C95" w:rsidTr="00413C95">
        <w:tc>
          <w:tcPr>
            <w:tcW w:w="2337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Exchanges, trading platforms and clearing</w:t>
            </w:r>
          </w:p>
        </w:tc>
        <w:tc>
          <w:tcPr>
            <w:tcW w:w="2337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Technology</w:t>
            </w:r>
          </w:p>
        </w:tc>
        <w:tc>
          <w:tcPr>
            <w:tcW w:w="2338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Banks and brokers</w:t>
            </w:r>
          </w:p>
        </w:tc>
        <w:tc>
          <w:tcPr>
            <w:tcW w:w="2338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 xml:space="preserve">Asset management, </w:t>
            </w:r>
            <w:proofErr w:type="spellStart"/>
            <w:r w:rsidRPr="00413C95">
              <w:rPr>
                <w:b/>
              </w:rPr>
              <w:t>buyside</w:t>
            </w:r>
            <w:proofErr w:type="spellEnd"/>
            <w:r w:rsidRPr="00413C95">
              <w:rPr>
                <w:b/>
              </w:rPr>
              <w:t xml:space="preserve"> and prop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Exchange of the Year</w:t>
            </w:r>
          </w:p>
        </w:tc>
        <w:tc>
          <w:tcPr>
            <w:tcW w:w="2337" w:type="dxa"/>
          </w:tcPr>
          <w:p w:rsidR="00413C95" w:rsidRDefault="00413C95" w:rsidP="00413C95">
            <w:r>
              <w:t>Equity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of the Year</w:t>
            </w:r>
          </w:p>
          <w:p w:rsidR="00413C95" w:rsidRDefault="00413C95" w:rsidP="00413C95">
            <w:pPr>
              <w:ind w:firstLine="720"/>
            </w:pPr>
          </w:p>
        </w:tc>
        <w:tc>
          <w:tcPr>
            <w:tcW w:w="2338" w:type="dxa"/>
          </w:tcPr>
          <w:p w:rsidR="00413C95" w:rsidRPr="009A78E8" w:rsidRDefault="00413C95" w:rsidP="00413C95">
            <w:r w:rsidRPr="009A78E8">
              <w:t>Asset manager of the year</w:t>
            </w:r>
          </w:p>
          <w:p w:rsidR="00413C95" w:rsidRDefault="00413C95" w:rsidP="00413C95"/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 xml:space="preserve">Emerging Market Exchange of the Year </w:t>
            </w:r>
          </w:p>
        </w:tc>
        <w:tc>
          <w:tcPr>
            <w:tcW w:w="2337" w:type="dxa"/>
          </w:tcPr>
          <w:p w:rsidR="00413C95" w:rsidRDefault="00413C95" w:rsidP="00413C95">
            <w:r>
              <w:t>Fixed income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Non-bank Broker of the Year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Equities manager of the year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 xml:space="preserve">Exchange of the Year - Equities </w:t>
            </w:r>
          </w:p>
        </w:tc>
        <w:tc>
          <w:tcPr>
            <w:tcW w:w="2337" w:type="dxa"/>
          </w:tcPr>
          <w:p w:rsidR="00413C95" w:rsidRDefault="00413C95" w:rsidP="00413C95">
            <w:r>
              <w:t xml:space="preserve">Derivatives trading system of the Year 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Fixed income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Fixed income manager of the year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 xml:space="preserve">Exchange of the Year </w:t>
            </w:r>
            <w:r w:rsidR="00BB26BF">
              <w:t>–</w:t>
            </w:r>
            <w:r>
              <w:t xml:space="preserve"> Derivatives</w:t>
            </w:r>
          </w:p>
        </w:tc>
        <w:tc>
          <w:tcPr>
            <w:tcW w:w="2337" w:type="dxa"/>
          </w:tcPr>
          <w:p w:rsidR="00413C95" w:rsidRDefault="00413C95" w:rsidP="00413C95">
            <w:r>
              <w:t>Multi-asset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Derivatives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Multi-asset manager of the year      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BB26BF" w:rsidP="00413C95">
            <w:r>
              <w:t>Best new derivatives contract</w:t>
            </w:r>
          </w:p>
        </w:tc>
        <w:tc>
          <w:tcPr>
            <w:tcW w:w="2337" w:type="dxa"/>
          </w:tcPr>
          <w:p w:rsidR="00413C95" w:rsidRDefault="00413C95" w:rsidP="00413C95">
            <w:r>
              <w:t>Best New Product - Post-trade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Equities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ETF/passive fund manager of the year    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BB26BF" w:rsidP="00413C95">
            <w:r>
              <w:t>International Exchange of the Year</w:t>
            </w:r>
          </w:p>
        </w:tc>
        <w:tc>
          <w:tcPr>
            <w:tcW w:w="2337" w:type="dxa"/>
          </w:tcPr>
          <w:p w:rsidR="00413C95" w:rsidRDefault="00413C95" w:rsidP="00413C95">
            <w:r>
              <w:t xml:space="preserve">Best New Product - </w:t>
            </w:r>
            <w:r w:rsidRPr="003509DC">
              <w:t>Risk management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Commodities</w:t>
            </w:r>
          </w:p>
        </w:tc>
        <w:tc>
          <w:tcPr>
            <w:tcW w:w="2338" w:type="dxa"/>
          </w:tcPr>
          <w:p w:rsidR="00413C95" w:rsidRPr="005E3D47" w:rsidRDefault="00413C95" w:rsidP="00413C95">
            <w:r w:rsidRPr="005E3D47">
              <w:t>Market maker of the Year</w:t>
            </w:r>
          </w:p>
          <w:p w:rsidR="00413C95" w:rsidRDefault="00413C95" w:rsidP="00413C95"/>
        </w:tc>
      </w:tr>
      <w:tr w:rsidR="00BB26BF" w:rsidTr="00413C95">
        <w:tc>
          <w:tcPr>
            <w:tcW w:w="2337" w:type="dxa"/>
          </w:tcPr>
          <w:p w:rsidR="00BB26BF" w:rsidRDefault="00BB26BF" w:rsidP="00BB26BF">
            <w:r>
              <w:t>Clearinghouse of the Year</w:t>
            </w:r>
          </w:p>
        </w:tc>
        <w:tc>
          <w:tcPr>
            <w:tcW w:w="2337" w:type="dxa"/>
          </w:tcPr>
          <w:p w:rsidR="00BB26BF" w:rsidRDefault="00BB26BF" w:rsidP="00BB26BF">
            <w:r>
              <w:t xml:space="preserve">Best New Product - </w:t>
            </w:r>
            <w:r w:rsidRPr="003509DC">
              <w:t>Trading and execution</w:t>
            </w:r>
          </w:p>
        </w:tc>
        <w:tc>
          <w:tcPr>
            <w:tcW w:w="2338" w:type="dxa"/>
          </w:tcPr>
          <w:p w:rsidR="00BB26BF" w:rsidRDefault="00BB26BF" w:rsidP="00BB26BF">
            <w:r>
              <w:t>Emerging Market Bank of the Year</w:t>
            </w:r>
          </w:p>
        </w:tc>
        <w:tc>
          <w:tcPr>
            <w:tcW w:w="2338" w:type="dxa"/>
          </w:tcPr>
          <w:p w:rsidR="00BB26BF" w:rsidRDefault="00BB26BF" w:rsidP="00BB26BF">
            <w:bookmarkStart w:id="0" w:name="_GoBack"/>
            <w:bookmarkEnd w:id="0"/>
          </w:p>
        </w:tc>
      </w:tr>
      <w:tr w:rsidR="00BB26BF" w:rsidTr="00413C95">
        <w:tc>
          <w:tcPr>
            <w:tcW w:w="2337" w:type="dxa"/>
          </w:tcPr>
          <w:p w:rsidR="00BB26BF" w:rsidRDefault="00BB26BF" w:rsidP="00BB26BF">
            <w:r>
              <w:t xml:space="preserve">OTC venue of the Year </w:t>
            </w:r>
          </w:p>
        </w:tc>
        <w:tc>
          <w:tcPr>
            <w:tcW w:w="2337" w:type="dxa"/>
          </w:tcPr>
          <w:p w:rsidR="00BB26BF" w:rsidRDefault="00BB26BF" w:rsidP="00BB26BF">
            <w:r>
              <w:t xml:space="preserve">Best New Product - </w:t>
            </w:r>
            <w:r w:rsidRPr="003509DC">
              <w:t>Collateral management</w:t>
            </w:r>
          </w:p>
        </w:tc>
        <w:tc>
          <w:tcPr>
            <w:tcW w:w="2338" w:type="dxa"/>
          </w:tcPr>
          <w:p w:rsidR="00BB26BF" w:rsidRDefault="00BB26BF" w:rsidP="00BB26BF">
            <w:r>
              <w:t>Emerging Market Non-bank Broker of the Year</w:t>
            </w:r>
          </w:p>
        </w:tc>
        <w:tc>
          <w:tcPr>
            <w:tcW w:w="2338" w:type="dxa"/>
          </w:tcPr>
          <w:p w:rsidR="00BB26BF" w:rsidRDefault="00BB26BF" w:rsidP="00BB26BF"/>
        </w:tc>
      </w:tr>
      <w:tr w:rsidR="00BB26BF" w:rsidTr="00413C95">
        <w:tc>
          <w:tcPr>
            <w:tcW w:w="2337" w:type="dxa"/>
          </w:tcPr>
          <w:p w:rsidR="00BB26BF" w:rsidRDefault="00BB26BF" w:rsidP="00BB26BF">
            <w:r>
              <w:t>Chinese Exchange of the Year</w:t>
            </w:r>
          </w:p>
        </w:tc>
        <w:tc>
          <w:tcPr>
            <w:tcW w:w="2337" w:type="dxa"/>
          </w:tcPr>
          <w:p w:rsidR="00BB26BF" w:rsidRDefault="00BB26BF" w:rsidP="00BB26BF">
            <w:r>
              <w:t xml:space="preserve">Best New Product - </w:t>
            </w:r>
            <w:r w:rsidRPr="003509DC">
              <w:t>Market surveillance</w:t>
            </w:r>
          </w:p>
        </w:tc>
        <w:tc>
          <w:tcPr>
            <w:tcW w:w="2338" w:type="dxa"/>
          </w:tcPr>
          <w:p w:rsidR="00BB26BF" w:rsidRDefault="00BB26BF" w:rsidP="00BB26BF">
            <w:r>
              <w:t>Chinese FCM of the Year</w:t>
            </w:r>
          </w:p>
        </w:tc>
        <w:tc>
          <w:tcPr>
            <w:tcW w:w="2338" w:type="dxa"/>
          </w:tcPr>
          <w:p w:rsidR="00BB26BF" w:rsidRDefault="00BB26BF" w:rsidP="00BB26BF"/>
        </w:tc>
      </w:tr>
      <w:tr w:rsidR="00BB26BF" w:rsidTr="00413C95">
        <w:tc>
          <w:tcPr>
            <w:tcW w:w="2337" w:type="dxa"/>
          </w:tcPr>
          <w:p w:rsidR="00BB26BF" w:rsidRDefault="00BB26BF" w:rsidP="00BB26BF">
            <w:r>
              <w:t xml:space="preserve">Index Provider of the Year </w:t>
            </w:r>
          </w:p>
        </w:tc>
        <w:tc>
          <w:tcPr>
            <w:tcW w:w="2337" w:type="dxa"/>
          </w:tcPr>
          <w:p w:rsidR="00BB26BF" w:rsidRDefault="00BB26BF" w:rsidP="00BB26BF">
            <w:r>
              <w:t xml:space="preserve">Best New Product – Reporting </w:t>
            </w:r>
          </w:p>
        </w:tc>
        <w:tc>
          <w:tcPr>
            <w:tcW w:w="2338" w:type="dxa"/>
          </w:tcPr>
          <w:p w:rsidR="00BB26BF" w:rsidRDefault="00BB26BF" w:rsidP="00BB26BF">
            <w:r>
              <w:t>Client Clearing Provider of the Year</w:t>
            </w:r>
          </w:p>
        </w:tc>
        <w:tc>
          <w:tcPr>
            <w:tcW w:w="2338" w:type="dxa"/>
          </w:tcPr>
          <w:p w:rsidR="00BB26BF" w:rsidRDefault="00BB26BF" w:rsidP="00BB26BF"/>
        </w:tc>
      </w:tr>
      <w:tr w:rsidR="00BB26BF" w:rsidTr="00413C95">
        <w:tc>
          <w:tcPr>
            <w:tcW w:w="2337" w:type="dxa"/>
          </w:tcPr>
          <w:p w:rsidR="00BB26BF" w:rsidRDefault="00BB26BF" w:rsidP="00BB26BF">
            <w:r>
              <w:t>Best Technology Innovation by an Exchange</w:t>
            </w:r>
          </w:p>
        </w:tc>
        <w:tc>
          <w:tcPr>
            <w:tcW w:w="2337" w:type="dxa"/>
          </w:tcPr>
          <w:p w:rsidR="00BB26BF" w:rsidRDefault="00BB26BF" w:rsidP="00BB26BF">
            <w:r>
              <w:t xml:space="preserve">Best New Product – </w:t>
            </w:r>
            <w:proofErr w:type="spellStart"/>
            <w:r>
              <w:t>Blockchain</w:t>
            </w:r>
            <w:proofErr w:type="spellEnd"/>
          </w:p>
        </w:tc>
        <w:tc>
          <w:tcPr>
            <w:tcW w:w="2338" w:type="dxa"/>
          </w:tcPr>
          <w:p w:rsidR="00BB26BF" w:rsidRDefault="00BB26BF" w:rsidP="00BB26BF"/>
        </w:tc>
        <w:tc>
          <w:tcPr>
            <w:tcW w:w="2338" w:type="dxa"/>
          </w:tcPr>
          <w:p w:rsidR="00BB26BF" w:rsidRDefault="00BB26BF" w:rsidP="00BB26BF"/>
        </w:tc>
      </w:tr>
      <w:tr w:rsidR="00BB26BF" w:rsidTr="00413C95">
        <w:tc>
          <w:tcPr>
            <w:tcW w:w="2337" w:type="dxa"/>
          </w:tcPr>
          <w:p w:rsidR="00BB26BF" w:rsidRDefault="00BB26BF" w:rsidP="00BB26BF"/>
        </w:tc>
        <w:tc>
          <w:tcPr>
            <w:tcW w:w="2337" w:type="dxa"/>
          </w:tcPr>
          <w:p w:rsidR="00BB26BF" w:rsidRDefault="00BB26BF" w:rsidP="00BB26BF">
            <w:r>
              <w:t>Data Provider of the Year</w:t>
            </w:r>
          </w:p>
          <w:p w:rsidR="00BB26BF" w:rsidRDefault="00BB26BF" w:rsidP="00BB26BF"/>
        </w:tc>
        <w:tc>
          <w:tcPr>
            <w:tcW w:w="2338" w:type="dxa"/>
          </w:tcPr>
          <w:p w:rsidR="00BB26BF" w:rsidRDefault="00BB26BF" w:rsidP="00BB26BF"/>
        </w:tc>
        <w:tc>
          <w:tcPr>
            <w:tcW w:w="2338" w:type="dxa"/>
          </w:tcPr>
          <w:p w:rsidR="00BB26BF" w:rsidRDefault="00BB26BF" w:rsidP="00BB26BF"/>
        </w:tc>
      </w:tr>
    </w:tbl>
    <w:p w:rsidR="00413C95" w:rsidRDefault="00413C95" w:rsidP="00413C95"/>
    <w:p w:rsidR="008D39C9" w:rsidRDefault="00413C95" w:rsidP="00413C95">
      <w:r>
        <w:t xml:space="preserve">For more details on the awards and the judging process, </w:t>
      </w:r>
      <w:hyperlink r:id="rId9" w:history="1">
        <w:r w:rsidRPr="00193B87">
          <w:rPr>
            <w:rStyle w:val="Hyperlink"/>
          </w:rPr>
          <w:t>click here</w:t>
        </w:r>
      </w:hyperlink>
      <w:r>
        <w:t xml:space="preserve">. </w:t>
      </w:r>
    </w:p>
    <w:p w:rsidR="00413C95" w:rsidRDefault="00413C95" w:rsidP="00413C95"/>
    <w:p w:rsidR="00413C95" w:rsidRDefault="00413C95" w:rsidP="00413C95"/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Your details and award entry</w:t>
      </w:r>
    </w:p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9C0C4C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7C30" wp14:editId="2FA803CC">
                <wp:simplePos x="0" y="0"/>
                <wp:positionH relativeFrom="column">
                  <wp:posOffset>676275</wp:posOffset>
                </wp:positionH>
                <wp:positionV relativeFrom="paragraph">
                  <wp:posOffset>227965</wp:posOffset>
                </wp:positionV>
                <wp:extent cx="4876800" cy="635"/>
                <wp:effectExtent l="9525" t="10795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07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17.95pt;width:3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Xc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"/>
            </w:pict>
          </mc:Fallback>
        </mc:AlternateContent>
      </w:r>
      <w:r w:rsidRPr="00341598">
        <w:t>Name:</w:t>
      </w:r>
      <w:r>
        <w:t xml:space="preserve"> </w:t>
      </w:r>
      <w:r>
        <w:tab/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7217" wp14:editId="1B73B30D">
                <wp:simplePos x="0" y="0"/>
                <wp:positionH relativeFrom="column">
                  <wp:posOffset>676275</wp:posOffset>
                </wp:positionH>
                <wp:positionV relativeFrom="paragraph">
                  <wp:posOffset>196850</wp:posOffset>
                </wp:positionV>
                <wp:extent cx="4876800" cy="635"/>
                <wp:effectExtent l="9525" t="6350" r="952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87" id="Straight Arrow Connector 7" o:spid="_x0000_s1026" type="#_x0000_t32" style="position:absolute;margin-left:53.25pt;margin-top:15.5pt;width:38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"/>
            </w:pict>
          </mc:Fallback>
        </mc:AlternateContent>
      </w:r>
      <w:r w:rsidRPr="00341598">
        <w:t>Position:</w:t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B345" wp14:editId="22F224BA">
                <wp:simplePos x="0" y="0"/>
                <wp:positionH relativeFrom="column">
                  <wp:posOffset>666750</wp:posOffset>
                </wp:positionH>
                <wp:positionV relativeFrom="paragraph">
                  <wp:posOffset>207010</wp:posOffset>
                </wp:positionV>
                <wp:extent cx="4886325" cy="635"/>
                <wp:effectExtent l="9525" t="5715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BF73" id="Straight Arrow Connector 6" o:spid="_x0000_s1026" type="#_x0000_t32" style="position:absolute;margin-left:52.5pt;margin-top:16.3pt;width:3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"/>
            </w:pict>
          </mc:Fallback>
        </mc:AlternateContent>
      </w:r>
      <w:r w:rsidRPr="00341598">
        <w:t>Company:</w:t>
      </w:r>
      <w:r>
        <w:t xml:space="preserve"> </w:t>
      </w:r>
      <w:r>
        <w:tab/>
        <w:t xml:space="preserve"> </w:t>
      </w:r>
    </w:p>
    <w:p w:rsidR="00413C95" w:rsidRDefault="00413C95" w:rsidP="00413C95"/>
    <w:p w:rsidR="00413C95" w:rsidRPr="00341598" w:rsidRDefault="00413C95" w:rsidP="00413C95">
      <w:r>
        <w:t xml:space="preserve">Email: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B210" wp14:editId="10F6D606">
                <wp:simplePos x="0" y="0"/>
                <wp:positionH relativeFrom="column">
                  <wp:posOffset>4514850</wp:posOffset>
                </wp:positionH>
                <wp:positionV relativeFrom="paragraph">
                  <wp:posOffset>130810</wp:posOffset>
                </wp:positionV>
                <wp:extent cx="1038225" cy="0"/>
                <wp:effectExtent l="9525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4B3" id="Straight Arrow Connector 5" o:spid="_x0000_s1026" type="#_x0000_t32" style="position:absolute;margin-left:355.5pt;margin-top:10.3pt;width:8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aIg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D5F39" wp14:editId="2CBAECA5">
                <wp:simplePos x="0" y="0"/>
                <wp:positionH relativeFrom="column">
                  <wp:posOffset>676275</wp:posOffset>
                </wp:positionH>
                <wp:positionV relativeFrom="paragraph">
                  <wp:posOffset>129540</wp:posOffset>
                </wp:positionV>
                <wp:extent cx="3276600" cy="635"/>
                <wp:effectExtent l="9525" t="12700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6E01" id="Straight Arrow Connector 4" o:spid="_x0000_s1026" type="#_x0000_t32" style="position:absolute;margin-left:53.25pt;margin-top:10.2pt;width:25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Cl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"/>
            </w:pict>
          </mc:Fallback>
        </mc:AlternateContent>
      </w:r>
      <w:r>
        <w:tab/>
      </w:r>
      <w:r>
        <w:tab/>
      </w:r>
    </w:p>
    <w:p w:rsidR="00413C95" w:rsidRDefault="00413C95" w:rsidP="00413C95">
      <w:pPr>
        <w:rPr>
          <w:b/>
          <w:u w:val="single"/>
        </w:rPr>
      </w:pPr>
    </w:p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 xml:space="preserve">Entry rules </w:t>
      </w:r>
    </w:p>
    <w:p w:rsidR="00413C95" w:rsidRPr="0070259E" w:rsidRDefault="00413C95" w:rsidP="00413C95">
      <w:pPr>
        <w:pStyle w:val="NoSpacing"/>
      </w:pPr>
      <w:r w:rsidRPr="0070259E">
        <w:t xml:space="preserve">1. These awards are only open to companies </w:t>
      </w:r>
      <w:r>
        <w:t xml:space="preserve">with a physical presence in </w:t>
      </w:r>
      <w:r w:rsidRPr="0070259E">
        <w:t xml:space="preserve">Asia </w:t>
      </w:r>
    </w:p>
    <w:p w:rsidR="00413C95" w:rsidRPr="0070259E" w:rsidRDefault="00413C95" w:rsidP="00413C95">
      <w:pPr>
        <w:pStyle w:val="NoSpacing"/>
      </w:pPr>
      <w:r>
        <w:t>2</w:t>
      </w:r>
      <w:r w:rsidRPr="0070259E">
        <w:t>. All entries must be in English</w:t>
      </w:r>
    </w:p>
    <w:p w:rsidR="00413C95" w:rsidRPr="0070259E" w:rsidRDefault="00413C95" w:rsidP="00413C95">
      <w:pPr>
        <w:pStyle w:val="NoSpacing"/>
      </w:pPr>
      <w:r>
        <w:t>3</w:t>
      </w:r>
      <w:r w:rsidRPr="0070259E">
        <w:t xml:space="preserve">. All entries must be sent via email to </w:t>
      </w:r>
      <w:r>
        <w:t>awards</w:t>
      </w:r>
      <w:r w:rsidRPr="0070259E">
        <w:t>@</w:t>
      </w:r>
      <w:r>
        <w:t>globalinvestorgroup</w:t>
      </w:r>
      <w:r w:rsidRPr="0070259E">
        <w:t xml:space="preserve">.com  </w:t>
      </w:r>
    </w:p>
    <w:p w:rsidR="00413C95" w:rsidRPr="0070259E" w:rsidRDefault="00413C95" w:rsidP="00413C95">
      <w:pPr>
        <w:pStyle w:val="NoSpacing"/>
      </w:pPr>
      <w:r>
        <w:t>4</w:t>
      </w:r>
      <w:r w:rsidRPr="0070259E">
        <w:t xml:space="preserve">. Please do not exceed the word count of </w:t>
      </w:r>
      <w:r>
        <w:t xml:space="preserve">750 </w:t>
      </w:r>
      <w:r w:rsidRPr="0070259E">
        <w:t>words per nomination</w:t>
      </w:r>
    </w:p>
    <w:p w:rsidR="00413C95" w:rsidRPr="0070259E" w:rsidRDefault="00413C95" w:rsidP="00413C95">
      <w:pPr>
        <w:pStyle w:val="NoSpacing"/>
      </w:pPr>
      <w:r>
        <w:t>5</w:t>
      </w:r>
      <w:r w:rsidRPr="0070259E">
        <w:t>. The decision of the judging panel is final</w:t>
      </w:r>
    </w:p>
    <w:p w:rsidR="00413C95" w:rsidRPr="0070259E" w:rsidRDefault="00413C95" w:rsidP="00413C95">
      <w:pPr>
        <w:pStyle w:val="NoSpacing"/>
      </w:pPr>
      <w:r>
        <w:t>6</w:t>
      </w:r>
      <w:r w:rsidRPr="0070259E">
        <w:t xml:space="preserve">. The qualifying period for all categories is from </w:t>
      </w:r>
      <w:r w:rsidR="00BB26BF">
        <w:t>1 May 2017</w:t>
      </w:r>
      <w:r>
        <w:t xml:space="preserve"> </w:t>
      </w:r>
      <w:r w:rsidRPr="0070259E">
        <w:t xml:space="preserve">to </w:t>
      </w:r>
      <w:r w:rsidR="00BB26BF">
        <w:t>1 May 2018</w:t>
      </w:r>
    </w:p>
    <w:p w:rsidR="00413C95" w:rsidRDefault="00413C95" w:rsidP="00413C95">
      <w:pPr>
        <w:pStyle w:val="NoSpacing"/>
      </w:pPr>
      <w:r>
        <w:t>7</w:t>
      </w:r>
      <w:r w:rsidRPr="0070259E">
        <w:t xml:space="preserve">. All entries to be received by Friday, </w:t>
      </w:r>
      <w:r w:rsidR="00BB26BF">
        <w:t>29</w:t>
      </w:r>
      <w:r>
        <w:t xml:space="preserve"> June. </w:t>
      </w:r>
    </w:p>
    <w:p w:rsidR="00413C95" w:rsidRPr="0070259E" w:rsidRDefault="00413C95" w:rsidP="00413C95">
      <w:pPr>
        <w:pStyle w:val="NoSpacing"/>
      </w:pP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pPr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2EBD" wp14:editId="39AED65D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</wp:posOffset>
                </wp:positionV>
                <wp:extent cx="456247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73B4" id="Straight Arrow Connector 3" o:spid="_x0000_s1026" type="#_x0000_t32" style="position:absolute;margin-left:78pt;margin-top:18pt;width:3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1q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jO5pP0aYY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w:t>Award/s entered:</w:t>
      </w: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26F20" wp14:editId="724DE115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376237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4FB8" id="Straight Arrow Connector 2" o:spid="_x0000_s1026" type="#_x0000_t32" style="position:absolute;margin-left:141pt;margin-top:15.55pt;width:29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Ey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6dPi2T6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Subcategory (where relevant): </w:t>
      </w: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0E741" wp14:editId="73746F91">
                <wp:simplePos x="0" y="0"/>
                <wp:positionH relativeFrom="column">
                  <wp:posOffset>3190875</wp:posOffset>
                </wp:positionH>
                <wp:positionV relativeFrom="paragraph">
                  <wp:posOffset>207010</wp:posOffset>
                </wp:positionV>
                <wp:extent cx="2362200" cy="635"/>
                <wp:effectExtent l="9525" t="8890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6274" id="Straight Arrow Connector 9" o:spid="_x0000_s1026" type="#_x0000_t32" style="position:absolute;margin-left:251.25pt;margin-top:16.3pt;width:18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Date released into the Asian market (where applicable): </w:t>
      </w:r>
    </w:p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>Entry process</w:t>
      </w:r>
    </w:p>
    <w:p w:rsidR="00413C95" w:rsidRPr="00AD5A42" w:rsidRDefault="00413C95" w:rsidP="00413C95">
      <w:pPr>
        <w:rPr>
          <w:b/>
        </w:rPr>
      </w:pPr>
      <w:r w:rsidRPr="00AD5A42">
        <w:rPr>
          <w:b/>
        </w:rPr>
        <w:t xml:space="preserve">Please fill in brief answers to the first question and a detailed response to the second question. Supporting documentation can be submitted but the entry will be considered on the basis of this entry form primarily. </w:t>
      </w:r>
    </w:p>
    <w:p w:rsidR="00413C95" w:rsidRDefault="00413C95" w:rsidP="00413C95">
      <w:r>
        <w:t xml:space="preserve">1. Which company and product (where relevant) are you entering for the awards? </w:t>
      </w:r>
    </w:p>
    <w:p w:rsidR="00413C95" w:rsidRDefault="00413C95" w:rsidP="00413C95">
      <w:r>
        <w:t xml:space="preserve">2. In up to 750 words, please outline why you company or the reasons why you think your product or company has stood out among its competitors. </w:t>
      </w:r>
    </w:p>
    <w:p w:rsidR="00413C95" w:rsidRDefault="00413C95" w:rsidP="00413C95"/>
    <w:p w:rsidR="0074599B" w:rsidRPr="006B52E2" w:rsidRDefault="0074599B" w:rsidP="004939F2"/>
    <w:sectPr w:rsidR="0074599B" w:rsidRPr="006B52E2" w:rsidSect="00413C95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32" w:rsidRDefault="00662832">
      <w:pPr>
        <w:spacing w:after="0" w:line="240" w:lineRule="auto"/>
      </w:pPr>
      <w:r>
        <w:separator/>
      </w:r>
    </w:p>
  </w:endnote>
  <w:endnote w:type="continuationSeparator" w:id="0">
    <w:p w:rsidR="00662832" w:rsidRDefault="006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32" w:rsidRDefault="00662832">
      <w:pPr>
        <w:spacing w:after="0" w:line="240" w:lineRule="auto"/>
      </w:pPr>
      <w:r>
        <w:separator/>
      </w:r>
    </w:p>
  </w:footnote>
  <w:footnote w:type="continuationSeparator" w:id="0">
    <w:p w:rsidR="00662832" w:rsidRDefault="006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C" w:rsidRDefault="00304C49" w:rsidP="00304C49">
    <w:pPr>
      <w:pStyle w:val="Header"/>
    </w:pPr>
    <w:r w:rsidRPr="00304C49">
      <w:rPr>
        <w:noProof/>
        <w:lang w:val="en-GB" w:eastAsia="en-GB"/>
      </w:rPr>
      <w:drawing>
        <wp:inline distT="0" distB="0" distL="0" distR="0">
          <wp:extent cx="1651262" cy="594694"/>
          <wp:effectExtent l="0" t="0" r="6350" b="0"/>
          <wp:docPr id="1" name="Picture 1" descr="\\EU01PCIFS01\HomeDirs$\wmitting\desktop\GI\Logos\GI unifi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01PCIFS01\HomeDirs$\wmitting\desktop\GI\Logos\GI unifi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21" cy="60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C49" w:rsidRDefault="00304C49" w:rsidP="00304C49">
    <w:pPr>
      <w:pStyle w:val="Header"/>
    </w:pPr>
  </w:p>
  <w:p w:rsidR="00304C49" w:rsidRPr="00304C49" w:rsidRDefault="00304C49" w:rsidP="00304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4267F"/>
    <w:multiLevelType w:val="hybridMultilevel"/>
    <w:tmpl w:val="D452ED40"/>
    <w:lvl w:ilvl="0" w:tplc="F6C452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FE2"/>
    <w:multiLevelType w:val="hybridMultilevel"/>
    <w:tmpl w:val="BE649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6A8"/>
    <w:multiLevelType w:val="hybridMultilevel"/>
    <w:tmpl w:val="D16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0F1"/>
    <w:multiLevelType w:val="hybridMultilevel"/>
    <w:tmpl w:val="DF823D9E"/>
    <w:lvl w:ilvl="0" w:tplc="5B16B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2D8"/>
    <w:multiLevelType w:val="hybridMultilevel"/>
    <w:tmpl w:val="949EE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32"/>
    <w:rsid w:val="000D369B"/>
    <w:rsid w:val="00104146"/>
    <w:rsid w:val="00191402"/>
    <w:rsid w:val="00193B87"/>
    <w:rsid w:val="00217033"/>
    <w:rsid w:val="00225458"/>
    <w:rsid w:val="002D6CF4"/>
    <w:rsid w:val="00304C49"/>
    <w:rsid w:val="003D5E1E"/>
    <w:rsid w:val="003F2B0D"/>
    <w:rsid w:val="003F5D12"/>
    <w:rsid w:val="003F6D30"/>
    <w:rsid w:val="00413C95"/>
    <w:rsid w:val="004203CE"/>
    <w:rsid w:val="004939F2"/>
    <w:rsid w:val="004C15CF"/>
    <w:rsid w:val="004F2A5B"/>
    <w:rsid w:val="0052553E"/>
    <w:rsid w:val="00534EF6"/>
    <w:rsid w:val="0055474A"/>
    <w:rsid w:val="00595644"/>
    <w:rsid w:val="005A724C"/>
    <w:rsid w:val="005C5DEC"/>
    <w:rsid w:val="005D5DC4"/>
    <w:rsid w:val="00605212"/>
    <w:rsid w:val="006417EC"/>
    <w:rsid w:val="00657C89"/>
    <w:rsid w:val="00662832"/>
    <w:rsid w:val="006B4DCF"/>
    <w:rsid w:val="006B52E2"/>
    <w:rsid w:val="0074599B"/>
    <w:rsid w:val="007E2E44"/>
    <w:rsid w:val="007F1CB0"/>
    <w:rsid w:val="007F4B2F"/>
    <w:rsid w:val="008116E5"/>
    <w:rsid w:val="0081414F"/>
    <w:rsid w:val="00830815"/>
    <w:rsid w:val="008D39C9"/>
    <w:rsid w:val="00906864"/>
    <w:rsid w:val="0094072D"/>
    <w:rsid w:val="009473F0"/>
    <w:rsid w:val="009E058F"/>
    <w:rsid w:val="00AA7F66"/>
    <w:rsid w:val="00B338F2"/>
    <w:rsid w:val="00B52F71"/>
    <w:rsid w:val="00BA0EA9"/>
    <w:rsid w:val="00BB26BF"/>
    <w:rsid w:val="00BD474E"/>
    <w:rsid w:val="00C038B0"/>
    <w:rsid w:val="00C23CAE"/>
    <w:rsid w:val="00C67E79"/>
    <w:rsid w:val="00D31236"/>
    <w:rsid w:val="00DD62DC"/>
    <w:rsid w:val="00E15C78"/>
    <w:rsid w:val="00E62278"/>
    <w:rsid w:val="00E81500"/>
    <w:rsid w:val="00E96F64"/>
    <w:rsid w:val="00EE1D15"/>
    <w:rsid w:val="00EF1C1D"/>
    <w:rsid w:val="00F03EA2"/>
    <w:rsid w:val="00FF605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B6CB84CA-93FE-40F8-AD50-46B3569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Hyperlink">
    <w:name w:val="Hyperlink"/>
    <w:basedOn w:val="DefaultParagraphFont"/>
    <w:unhideWhenUsed/>
    <w:rsid w:val="00FF605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04C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5D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2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2F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B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B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lobalinvestorgroup.com/Articles/36877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tting\AppData\Local\Temp\7zO0F9B9CE8\Sales-Proposal-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C17F8-FD32-4FE8-8F4E-FE895F53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Sales-Proposal-Template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investor group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Mitting</dc:creator>
  <cp:keywords/>
  <dc:description/>
  <cp:lastModifiedBy>Mitting, William (UK)</cp:lastModifiedBy>
  <cp:revision>2</cp:revision>
  <cp:lastPrinted>2017-03-03T11:59:00Z</cp:lastPrinted>
  <dcterms:created xsi:type="dcterms:W3CDTF">2018-05-21T11:36:00Z</dcterms:created>
  <dcterms:modified xsi:type="dcterms:W3CDTF">2018-05-21T11:36:00Z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